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842A69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№2-122</w:t>
      </w:r>
      <w:r w:rsidR="008720B2">
        <w:rPr>
          <w:sz w:val="28"/>
          <w:szCs w:val="28"/>
        </w:rPr>
        <w:t>7</w:t>
      </w:r>
      <w:r>
        <w:rPr>
          <w:sz w:val="28"/>
          <w:szCs w:val="28"/>
        </w:rPr>
        <w:t>-1102/2024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MS0074-01-2025-001</w:t>
      </w:r>
      <w:r w:rsidR="008720B2">
        <w:rPr>
          <w:sz w:val="28"/>
          <w:szCs w:val="28"/>
          <w:lang w:eastAsia="x-none"/>
        </w:rPr>
        <w:t>858-20</w:t>
      </w:r>
    </w:p>
    <w:p w:rsidR="009E2034" w:rsidRPr="00F7330A" w:rsidP="00E1503D">
      <w:pPr>
        <w:jc w:val="both"/>
        <w:rPr>
          <w:sz w:val="28"/>
          <w:szCs w:val="28"/>
        </w:rPr>
      </w:pPr>
    </w:p>
    <w:p w:rsidR="00174AD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</w:t>
      </w:r>
      <w:r w:rsidR="005A2266">
        <w:rPr>
          <w:rFonts w:cs="Times New Roman"/>
          <w:sz w:val="28"/>
          <w:szCs w:val="28"/>
        </w:rPr>
        <w:t xml:space="preserve"> июня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Pr="00F7330A">
        <w:rPr>
          <w:sz w:val="28"/>
          <w:szCs w:val="28"/>
        </w:rPr>
        <w:t>Новокшоновой</w:t>
      </w:r>
      <w:r w:rsidRPr="00F7330A">
        <w:rPr>
          <w:sz w:val="28"/>
          <w:szCs w:val="28"/>
        </w:rPr>
        <w:t xml:space="preserve"> Т.Н., </w:t>
      </w: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10751">
        <w:rPr>
          <w:sz w:val="28"/>
          <w:szCs w:val="28"/>
        </w:rPr>
        <w:t>Микрокредитной</w:t>
      </w:r>
      <w:r w:rsidR="00210751">
        <w:rPr>
          <w:sz w:val="28"/>
          <w:szCs w:val="28"/>
        </w:rPr>
        <w:t xml:space="preserve"> компании «Центр Финансовой Поддержки» (публичного акционерного общества) </w:t>
      </w:r>
      <w:r>
        <w:rPr>
          <w:sz w:val="28"/>
          <w:szCs w:val="28"/>
        </w:rPr>
        <w:t xml:space="preserve">к </w:t>
      </w:r>
      <w:r w:rsidR="008720B2">
        <w:rPr>
          <w:sz w:val="28"/>
          <w:szCs w:val="28"/>
        </w:rPr>
        <w:t>Коврижных Н</w:t>
      </w:r>
      <w:r w:rsidR="000401C9">
        <w:rPr>
          <w:sz w:val="28"/>
          <w:szCs w:val="28"/>
        </w:rPr>
        <w:t>.</w:t>
      </w:r>
      <w:r w:rsidR="008720B2">
        <w:rPr>
          <w:sz w:val="28"/>
          <w:szCs w:val="28"/>
        </w:rPr>
        <w:t>П</w:t>
      </w:r>
      <w:r w:rsidR="000401C9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 и судебных расходов,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641CA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210751">
        <w:rPr>
          <w:sz w:val="28"/>
          <w:szCs w:val="28"/>
        </w:rPr>
        <w:t>Микрокредитной</w:t>
      </w:r>
      <w:r w:rsidR="00210751">
        <w:rPr>
          <w:sz w:val="28"/>
          <w:szCs w:val="28"/>
        </w:rPr>
        <w:t xml:space="preserve"> компании «Центр Финансовой Поддержки» (публичного акционерного общества) </w:t>
      </w:r>
      <w:r>
        <w:rPr>
          <w:sz w:val="28"/>
          <w:szCs w:val="28"/>
        </w:rPr>
        <w:t xml:space="preserve">к </w:t>
      </w:r>
      <w:r w:rsidR="008720B2">
        <w:rPr>
          <w:sz w:val="28"/>
          <w:szCs w:val="28"/>
        </w:rPr>
        <w:t>Коврижных Н</w:t>
      </w:r>
      <w:r w:rsidR="000401C9">
        <w:rPr>
          <w:sz w:val="28"/>
          <w:szCs w:val="28"/>
        </w:rPr>
        <w:t>.</w:t>
      </w:r>
      <w:r w:rsidR="008720B2">
        <w:rPr>
          <w:sz w:val="28"/>
          <w:szCs w:val="28"/>
        </w:rPr>
        <w:t>П</w:t>
      </w:r>
      <w:r w:rsidR="000401C9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 и судебных расходов,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8720B2">
        <w:rPr>
          <w:sz w:val="28"/>
          <w:szCs w:val="28"/>
        </w:rPr>
        <w:t>Коврижных Н</w:t>
      </w:r>
      <w:r w:rsidR="000401C9">
        <w:rPr>
          <w:sz w:val="28"/>
          <w:szCs w:val="28"/>
        </w:rPr>
        <w:t>.</w:t>
      </w:r>
      <w:r w:rsidR="008720B2">
        <w:rPr>
          <w:sz w:val="28"/>
          <w:szCs w:val="28"/>
        </w:rPr>
        <w:t>П</w:t>
      </w:r>
      <w:r w:rsidR="000401C9">
        <w:rPr>
          <w:sz w:val="28"/>
          <w:szCs w:val="28"/>
        </w:rPr>
        <w:t>.</w:t>
      </w:r>
      <w:r w:rsidR="00872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="00210751">
        <w:rPr>
          <w:sz w:val="28"/>
          <w:szCs w:val="28"/>
        </w:rPr>
        <w:t>Микрокредитной</w:t>
      </w:r>
      <w:r w:rsidR="00210751">
        <w:rPr>
          <w:sz w:val="28"/>
          <w:szCs w:val="28"/>
        </w:rPr>
        <w:t xml:space="preserve"> компании «Центр Финансовой Поддержки» (публичного акционерного общества) </w:t>
      </w:r>
      <w:r>
        <w:rPr>
          <w:sz w:val="28"/>
          <w:szCs w:val="28"/>
        </w:rPr>
        <w:t xml:space="preserve">(ИНН </w:t>
      </w:r>
      <w:r w:rsidR="000401C9">
        <w:rPr>
          <w:sz w:val="28"/>
          <w:szCs w:val="28"/>
        </w:rPr>
        <w:t>*</w:t>
      </w:r>
      <w:r>
        <w:rPr>
          <w:sz w:val="28"/>
          <w:szCs w:val="28"/>
        </w:rPr>
        <w:t xml:space="preserve">) задолженность </w:t>
      </w:r>
      <w:r w:rsidR="00210751">
        <w:rPr>
          <w:sz w:val="28"/>
          <w:szCs w:val="28"/>
        </w:rPr>
        <w:t xml:space="preserve">по основному долгу </w:t>
      </w:r>
      <w:r>
        <w:rPr>
          <w:sz w:val="28"/>
          <w:szCs w:val="28"/>
        </w:rPr>
        <w:t>по договору займа №</w:t>
      </w:r>
      <w:r w:rsidR="000401C9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0401C9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8720B2">
        <w:rPr>
          <w:sz w:val="28"/>
          <w:szCs w:val="28"/>
        </w:rPr>
        <w:t>26458</w:t>
      </w:r>
      <w:r>
        <w:rPr>
          <w:sz w:val="28"/>
          <w:szCs w:val="28"/>
        </w:rPr>
        <w:t xml:space="preserve"> (</w:t>
      </w:r>
      <w:r w:rsidR="008720B2">
        <w:rPr>
          <w:sz w:val="28"/>
          <w:szCs w:val="28"/>
        </w:rPr>
        <w:t>двадцать шест тысяч четыреста пятьдесят восемь)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="008720B2">
        <w:rPr>
          <w:sz w:val="28"/>
          <w:szCs w:val="28"/>
        </w:rPr>
        <w:t>28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 xml:space="preserve">, 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210751" w:rsidP="00210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210751" w:rsidP="00210751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0401C9" w:rsidP="00210751">
      <w:pPr>
        <w:jc w:val="both"/>
        <w:rPr>
          <w:sz w:val="28"/>
          <w:szCs w:val="28"/>
        </w:rPr>
      </w:pPr>
    </w:p>
    <w:p w:rsidR="000401C9" w:rsidP="000401C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401C9" w:rsidP="00210751">
      <w:pPr>
        <w:jc w:val="both"/>
        <w:rPr>
          <w:sz w:val="28"/>
          <w:szCs w:val="28"/>
        </w:rPr>
      </w:pPr>
    </w:p>
    <w:p w:rsidR="00210751" w:rsidP="009777D3">
      <w:pPr>
        <w:jc w:val="both"/>
        <w:rPr>
          <w:sz w:val="28"/>
          <w:szCs w:val="28"/>
        </w:rPr>
      </w:pPr>
    </w:p>
    <w:p w:rsidR="009777D3" w:rsidP="00F93A18">
      <w:pPr>
        <w:jc w:val="both"/>
        <w:rPr>
          <w:sz w:val="28"/>
          <w:szCs w:val="28"/>
        </w:rPr>
      </w:pPr>
    </w:p>
    <w:p w:rsidR="00C4263E" w:rsidRPr="00F7330A" w:rsidP="00F93A18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1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401C9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4F1A30"/>
    <w:rsid w:val="005001F5"/>
    <w:rsid w:val="00507CB5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4415"/>
    <w:rsid w:val="00715775"/>
    <w:rsid w:val="00732949"/>
    <w:rsid w:val="007537AD"/>
    <w:rsid w:val="007739F3"/>
    <w:rsid w:val="00774F1F"/>
    <w:rsid w:val="00793F71"/>
    <w:rsid w:val="007976D9"/>
    <w:rsid w:val="007A4265"/>
    <w:rsid w:val="007A4B4C"/>
    <w:rsid w:val="007C3C74"/>
    <w:rsid w:val="007D080F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62BCD"/>
    <w:rsid w:val="0097004D"/>
    <w:rsid w:val="009777D3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6858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7C03-2D56-4569-89C0-F5771364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